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21" w:rsidRPr="00484196" w:rsidRDefault="00484196" w:rsidP="00484196">
      <w:pPr>
        <w:spacing w:after="0" w:line="240" w:lineRule="auto"/>
        <w:ind w:firstLine="709"/>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Социальная пенсия</w:t>
      </w:r>
      <w:r>
        <w:rPr>
          <w:rFonts w:ascii="Times New Roman" w:eastAsia="Times New Roman" w:hAnsi="Times New Roman" w:cs="Times New Roman"/>
          <w:b/>
          <w:bCs/>
          <w:kern w:val="36"/>
          <w:sz w:val="28"/>
          <w:szCs w:val="28"/>
          <w:lang w:val="en-US"/>
        </w:rPr>
        <w:t>.</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Государственная социальная пенсия по инвалидности выплачивается в случае, если гражданин с инвалидностью никогда не работал и не имеет страхового стажа. </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u w:val="single"/>
        </w:rPr>
        <w:t>Социальная пенсия по инвалидности устанавливается:</w:t>
      </w:r>
    </w:p>
    <w:p w:rsidR="00CE1E21" w:rsidRPr="00484196" w:rsidRDefault="00CE1E21" w:rsidP="00484196">
      <w:pPr>
        <w:numPr>
          <w:ilvl w:val="0"/>
          <w:numId w:val="2"/>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Инвалидам 1, 2 и 3 группы, в том числе инвалидам с детства;</w:t>
      </w:r>
    </w:p>
    <w:p w:rsidR="00CE1E21" w:rsidRPr="00484196" w:rsidRDefault="00CE1E21" w:rsidP="00484196">
      <w:pPr>
        <w:numPr>
          <w:ilvl w:val="0"/>
          <w:numId w:val="2"/>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Детям-инвалидам.</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u w:val="single"/>
        </w:rPr>
        <w:t>Социальная пенсия по случаю потери кормильца устанавливается:</w:t>
      </w:r>
    </w:p>
    <w:p w:rsidR="00CE1E21" w:rsidRPr="00484196" w:rsidRDefault="00CE1E21" w:rsidP="00484196">
      <w:pPr>
        <w:numPr>
          <w:ilvl w:val="0"/>
          <w:numId w:val="3"/>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Детям в возрасте до 18 лет, а также старше этого возраста, обучающемся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или обоих родителей, и детям умершей одинокой матери.</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u w:val="single"/>
        </w:rPr>
        <w:t>Социальная пенсия по старости устанавливается:</w:t>
      </w:r>
    </w:p>
    <w:p w:rsidR="00CE1E21" w:rsidRPr="00484196" w:rsidRDefault="00CE1E21" w:rsidP="00484196">
      <w:pPr>
        <w:numPr>
          <w:ilvl w:val="0"/>
          <w:numId w:val="4"/>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Гражданам из числа малочисленных народов Севера, достигшим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rsidR="00CE1E21" w:rsidRPr="00484196" w:rsidRDefault="00CE1E21" w:rsidP="00484196">
      <w:pPr>
        <w:numPr>
          <w:ilvl w:val="0"/>
          <w:numId w:val="4"/>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Гражданам Российской Федерации, достигшим 65 и 60 лет (соответственно мужчины и женщины) а также иностранным гражданам и лицам без гражданства, постоянно проживающим на территории Российской Федерации не менее 15 лет и достигшим указанного возраста</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Факт оплачиваемой трудовой деятельности на выплату социальной пенсии не влияет, за исключением социальной пенсии, назначенной гражданам, достигшим возраста 65 и 60 лет (соответственно мужчины и женщины).</w:t>
      </w:r>
    </w:p>
    <w:p w:rsidR="00382B59" w:rsidRPr="00484196" w:rsidRDefault="00CE1E21" w:rsidP="00484196">
      <w:pPr>
        <w:spacing w:after="0" w:line="240" w:lineRule="auto"/>
        <w:ind w:firstLine="709"/>
        <w:jc w:val="both"/>
        <w:rPr>
          <w:rFonts w:ascii="Times New Roman" w:hAnsi="Times New Roman" w:cs="Times New Roman"/>
          <w:sz w:val="28"/>
          <w:szCs w:val="28"/>
        </w:rPr>
      </w:pPr>
      <w:r w:rsidRPr="00484196">
        <w:rPr>
          <w:rFonts w:ascii="Times New Roman" w:hAnsi="Times New Roman" w:cs="Times New Roman"/>
          <w:sz w:val="28"/>
          <w:szCs w:val="28"/>
        </w:rPr>
        <w:t>Граждане могут обратиться за назначением пенсии в любое время после возникновения права на нее без каких-либо ограничений по времени. Заявление о назначении пенсии подается в территориальный орган Пенсионного фонда России по месту жительства, по месту пребывания либо по месту фактического проживания гражданина, либо в МФЦ. Его можно подать лично, либо через законного представителя, либо по почте, либо через МФЦ. При подаче заявления по почте днем обращения за социальной пенсией по старости считается дата, которая указана на почтовом штемпеле по месту отправления заявления, через МФЦ – дата приема заявления МФЦ.</w:t>
      </w:r>
    </w:p>
    <w:p w:rsidR="00CE1E21" w:rsidRPr="00484196" w:rsidRDefault="00CE1E21" w:rsidP="00484196">
      <w:pPr>
        <w:spacing w:after="0" w:line="240" w:lineRule="auto"/>
        <w:ind w:firstLine="709"/>
        <w:jc w:val="both"/>
        <w:rPr>
          <w:rFonts w:ascii="Times New Roman" w:hAnsi="Times New Roman" w:cs="Times New Roman"/>
          <w:sz w:val="28"/>
          <w:szCs w:val="28"/>
        </w:rPr>
      </w:pPr>
      <w:r w:rsidRPr="00484196">
        <w:rPr>
          <w:rFonts w:ascii="Times New Roman" w:hAnsi="Times New Roman" w:cs="Times New Roman"/>
          <w:sz w:val="28"/>
          <w:szCs w:val="28"/>
        </w:rPr>
        <w:t xml:space="preserve">Документы </w:t>
      </w:r>
    </w:p>
    <w:p w:rsidR="00CE1E21" w:rsidRPr="00484196" w:rsidRDefault="00CE1E21" w:rsidP="00484196">
      <w:pPr>
        <w:numPr>
          <w:ilvl w:val="0"/>
          <w:numId w:val="5"/>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заявление о назначении социальной пенсии;</w:t>
      </w:r>
    </w:p>
    <w:p w:rsidR="00CE1E21" w:rsidRPr="00484196" w:rsidRDefault="00CE1E21" w:rsidP="00484196">
      <w:pPr>
        <w:numPr>
          <w:ilvl w:val="0"/>
          <w:numId w:val="5"/>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паспорт;</w:t>
      </w:r>
    </w:p>
    <w:p w:rsidR="00CE1E21" w:rsidRPr="00484196" w:rsidRDefault="00CE1E21" w:rsidP="00484196">
      <w:pPr>
        <w:numPr>
          <w:ilvl w:val="0"/>
          <w:numId w:val="5"/>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другие документы, необходимые для подтверждения дополнительных обстоятельств.</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b/>
          <w:bCs/>
          <w:sz w:val="28"/>
          <w:szCs w:val="28"/>
        </w:rPr>
        <w:t>Условия назначения социальной пенсии:</w:t>
      </w:r>
    </w:p>
    <w:p w:rsidR="00CE1E21" w:rsidRPr="00484196" w:rsidRDefault="00CE1E21" w:rsidP="00484196">
      <w:pPr>
        <w:numPr>
          <w:ilvl w:val="0"/>
          <w:numId w:val="6"/>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постоянное проживание на территории Российской Федерации;</w:t>
      </w:r>
    </w:p>
    <w:p w:rsidR="00CE1E21" w:rsidRPr="00484196" w:rsidRDefault="00CE1E21" w:rsidP="00484196">
      <w:pPr>
        <w:numPr>
          <w:ilvl w:val="0"/>
          <w:numId w:val="6"/>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принадлежность к категории «нетрудоспособные граждане».</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lastRenderedPageBreak/>
        <w:t>Пенсия по государственному пенсионному обеспечению, независимо от ее вида назначается с 1-го числа месяца, в котором гражданин обратился за ней, но не ранее чем со дня возникновения права на нее. За исключением:</w:t>
      </w:r>
    </w:p>
    <w:p w:rsidR="00CE1E21" w:rsidRPr="00484196" w:rsidRDefault="00CE1E21" w:rsidP="00484196">
      <w:pPr>
        <w:numPr>
          <w:ilvl w:val="0"/>
          <w:numId w:val="7"/>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случаев, когда установлена социальная пенсия по инвалидности гражданам из числа инвалидов с детства, не достигшим возраста 19 лет, которые ранее получали социальную пенсию по инвалидности, предусмотренную для детей-инвалидов и выплата которой была прекращена в связи с достижением 18 лет;</w:t>
      </w:r>
    </w:p>
    <w:p w:rsidR="00CE1E21" w:rsidRPr="00484196" w:rsidRDefault="00CE1E21" w:rsidP="00484196">
      <w:pPr>
        <w:numPr>
          <w:ilvl w:val="0"/>
          <w:numId w:val="7"/>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 xml:space="preserve">случаев, когда установлена социальная пенсия по старости гражданам, достигшим 65 и 60 лет (соответственно мужчины и женщины), которые ранее </w:t>
      </w:r>
      <w:proofErr w:type="gramStart"/>
      <w:r w:rsidRPr="00484196">
        <w:rPr>
          <w:rFonts w:ascii="Times New Roman" w:eastAsia="Times New Roman" w:hAnsi="Times New Roman" w:cs="Times New Roman"/>
          <w:sz w:val="28"/>
          <w:szCs w:val="28"/>
        </w:rPr>
        <w:t>получали трудовую пенсию по инвалидности и выплата которой была</w:t>
      </w:r>
      <w:proofErr w:type="gramEnd"/>
      <w:r w:rsidRPr="00484196">
        <w:rPr>
          <w:rFonts w:ascii="Times New Roman" w:eastAsia="Times New Roman" w:hAnsi="Times New Roman" w:cs="Times New Roman"/>
          <w:sz w:val="28"/>
          <w:szCs w:val="28"/>
        </w:rPr>
        <w:t xml:space="preserve"> прекращена в связи с достижением указанного возраста.</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Социальная пенсия по старости устанавливается бессрочно. Социальная пенсия по инвалидности устанавливается на срок, в течение которого соответствующее лицо признано инвалидом, в том числе бессрочно.</w:t>
      </w:r>
      <w:r w:rsidRPr="00484196">
        <w:rPr>
          <w:rFonts w:ascii="Times New Roman" w:eastAsia="Times New Roman" w:hAnsi="Times New Roman" w:cs="Times New Roman"/>
          <w:sz w:val="28"/>
          <w:szCs w:val="28"/>
        </w:rPr>
        <w:br/>
        <w:t>Социальная пенсия по случаю потери кормильца устанавливается на весь период, в течение которого член семьи умершего считается нетрудоспособным, в том числе бессрочно.</w:t>
      </w:r>
    </w:p>
    <w:p w:rsidR="00484196" w:rsidRDefault="00484196" w:rsidP="00484196">
      <w:pPr>
        <w:spacing w:after="0" w:line="240" w:lineRule="auto"/>
        <w:ind w:firstLine="709"/>
        <w:jc w:val="both"/>
        <w:rPr>
          <w:rFonts w:ascii="Times New Roman" w:eastAsia="Times New Roman" w:hAnsi="Times New Roman" w:cs="Times New Roman"/>
          <w:sz w:val="28"/>
          <w:szCs w:val="28"/>
        </w:rPr>
      </w:pPr>
    </w:p>
    <w:p w:rsidR="00CE1E21" w:rsidRPr="00484196" w:rsidRDefault="00CE1E21" w:rsidP="00484196">
      <w:pPr>
        <w:spacing w:after="0" w:line="240" w:lineRule="auto"/>
        <w:ind w:firstLine="709"/>
        <w:jc w:val="center"/>
        <w:rPr>
          <w:rFonts w:ascii="Times New Roman" w:eastAsia="Times New Roman" w:hAnsi="Times New Roman" w:cs="Times New Roman"/>
          <w:b/>
          <w:sz w:val="28"/>
          <w:szCs w:val="28"/>
        </w:rPr>
      </w:pPr>
      <w:r w:rsidRPr="00484196">
        <w:rPr>
          <w:rFonts w:ascii="Times New Roman" w:eastAsia="Times New Roman" w:hAnsi="Times New Roman" w:cs="Times New Roman"/>
          <w:b/>
          <w:sz w:val="28"/>
          <w:szCs w:val="28"/>
        </w:rPr>
        <w:t>Размеры социальной пенсии нетрудоспособных граждан</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560"/>
        <w:gridCol w:w="2975"/>
      </w:tblGrid>
      <w:tr w:rsidR="00CE1E21" w:rsidRPr="00484196" w:rsidTr="00CE1E21">
        <w:trPr>
          <w:tblCellSpacing w:w="0" w:type="dxa"/>
        </w:trPr>
        <w:tc>
          <w:tcPr>
            <w:tcW w:w="65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b/>
                <w:bCs/>
                <w:color w:val="000000"/>
                <w:sz w:val="28"/>
                <w:szCs w:val="28"/>
              </w:rPr>
              <w:t>Категория получателей пенсии</w:t>
            </w:r>
          </w:p>
        </w:tc>
        <w:tc>
          <w:tcPr>
            <w:tcW w:w="29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b/>
                <w:bCs/>
                <w:color w:val="000000"/>
                <w:sz w:val="28"/>
                <w:szCs w:val="28"/>
              </w:rPr>
              <w:t>Размер пенсии</w:t>
            </w:r>
          </w:p>
        </w:tc>
      </w:tr>
      <w:tr w:rsidR="00CE1E21" w:rsidRPr="00484196" w:rsidTr="00CE1E21">
        <w:trPr>
          <w:tblCellSpacing w:w="0" w:type="dxa"/>
        </w:trPr>
        <w:tc>
          <w:tcPr>
            <w:tcW w:w="65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numPr>
                <w:ilvl w:val="0"/>
                <w:numId w:val="8"/>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Граждане из числа малочисленных народов Севера, достигшие возраста 55 и 50 лет</w:t>
            </w:r>
          </w:p>
          <w:p w:rsidR="00CE1E21" w:rsidRPr="00484196" w:rsidRDefault="00CE1E21" w:rsidP="00484196">
            <w:pPr>
              <w:numPr>
                <w:ilvl w:val="0"/>
                <w:numId w:val="8"/>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Граждане, достигшие возраста 65 и 60 лет</w:t>
            </w:r>
          </w:p>
          <w:p w:rsidR="00CE1E21" w:rsidRPr="00484196" w:rsidRDefault="00CE1E21" w:rsidP="00484196">
            <w:pPr>
              <w:numPr>
                <w:ilvl w:val="0"/>
                <w:numId w:val="8"/>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Инвалиды 2 группы (за исключением инвалидов с детства)</w:t>
            </w:r>
          </w:p>
          <w:p w:rsidR="00CE1E21" w:rsidRPr="00484196" w:rsidRDefault="00CE1E21" w:rsidP="00484196">
            <w:pPr>
              <w:numPr>
                <w:ilvl w:val="0"/>
                <w:numId w:val="8"/>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Дети в возрасте до 18 лет и старше, обучающиеся по очной форме в образовательных учреждениях, но не дольше чем до достижения ими возраста 23 лет, потерявшие одного из родителей</w:t>
            </w:r>
          </w:p>
        </w:tc>
        <w:tc>
          <w:tcPr>
            <w:tcW w:w="29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spacing w:after="0" w:line="240" w:lineRule="auto"/>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4959,85 рублей в месяц</w:t>
            </w:r>
          </w:p>
        </w:tc>
      </w:tr>
      <w:tr w:rsidR="00CE1E21" w:rsidRPr="00484196" w:rsidTr="00CE1E21">
        <w:trPr>
          <w:tblCellSpacing w:w="0" w:type="dxa"/>
        </w:trPr>
        <w:tc>
          <w:tcPr>
            <w:tcW w:w="65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numPr>
                <w:ilvl w:val="0"/>
                <w:numId w:val="9"/>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Инвалиды с детства 1 группы</w:t>
            </w:r>
          </w:p>
          <w:p w:rsidR="00CE1E21" w:rsidRPr="00484196" w:rsidRDefault="00CE1E21" w:rsidP="00484196">
            <w:pPr>
              <w:numPr>
                <w:ilvl w:val="0"/>
                <w:numId w:val="9"/>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Дети инвалиды</w:t>
            </w:r>
          </w:p>
        </w:tc>
        <w:tc>
          <w:tcPr>
            <w:tcW w:w="29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spacing w:after="0" w:line="240" w:lineRule="auto"/>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11903,51 рублей в месяц</w:t>
            </w:r>
          </w:p>
        </w:tc>
      </w:tr>
      <w:tr w:rsidR="00CE1E21" w:rsidRPr="00484196" w:rsidTr="00CE1E21">
        <w:trPr>
          <w:tblCellSpacing w:w="0" w:type="dxa"/>
        </w:trPr>
        <w:tc>
          <w:tcPr>
            <w:tcW w:w="65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numPr>
                <w:ilvl w:val="0"/>
                <w:numId w:val="10"/>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Инвалиды с детства 2 группы</w:t>
            </w:r>
          </w:p>
          <w:p w:rsidR="00CE1E21" w:rsidRPr="00484196" w:rsidRDefault="00CE1E21" w:rsidP="00484196">
            <w:pPr>
              <w:numPr>
                <w:ilvl w:val="0"/>
                <w:numId w:val="10"/>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Инвалиды 1 группы</w:t>
            </w:r>
          </w:p>
          <w:p w:rsidR="00CE1E21" w:rsidRPr="00484196" w:rsidRDefault="00CE1E21" w:rsidP="00484196">
            <w:pPr>
              <w:numPr>
                <w:ilvl w:val="0"/>
                <w:numId w:val="10"/>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Дети в возрасте до 18 лет и старше, обучающиеся по очной форме в образовательных учреждениях, но не дольше чем до достижения ими возраста 23 лет, потерявшие обоих родителей и дети умершей одинокой матери</w:t>
            </w:r>
          </w:p>
        </w:tc>
        <w:tc>
          <w:tcPr>
            <w:tcW w:w="29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spacing w:after="0" w:line="240" w:lineRule="auto"/>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9919,73 рублей в месяц</w:t>
            </w:r>
          </w:p>
        </w:tc>
      </w:tr>
      <w:tr w:rsidR="00CE1E21" w:rsidRPr="00484196" w:rsidTr="00CE1E21">
        <w:trPr>
          <w:tblCellSpacing w:w="0" w:type="dxa"/>
        </w:trPr>
        <w:tc>
          <w:tcPr>
            <w:tcW w:w="65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numPr>
                <w:ilvl w:val="0"/>
                <w:numId w:val="11"/>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Инвалиды 3 группы</w:t>
            </w:r>
          </w:p>
        </w:tc>
        <w:tc>
          <w:tcPr>
            <w:tcW w:w="2985" w:type="dxa"/>
            <w:tcBorders>
              <w:top w:val="outset" w:sz="6" w:space="0" w:color="auto"/>
              <w:left w:val="outset" w:sz="6" w:space="0" w:color="auto"/>
              <w:bottom w:val="outset" w:sz="6" w:space="0" w:color="auto"/>
              <w:right w:val="outset" w:sz="6" w:space="0" w:color="auto"/>
            </w:tcBorders>
            <w:hideMark/>
          </w:tcPr>
          <w:p w:rsidR="00CE1E21" w:rsidRPr="00484196" w:rsidRDefault="00CE1E21" w:rsidP="00484196">
            <w:pPr>
              <w:spacing w:after="0" w:line="240" w:lineRule="auto"/>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4215,90 рублей в месяц</w:t>
            </w:r>
          </w:p>
        </w:tc>
      </w:tr>
    </w:tbl>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proofErr w:type="gramStart"/>
      <w:r w:rsidRPr="00484196">
        <w:rPr>
          <w:rFonts w:ascii="Times New Roman" w:eastAsia="Times New Roman" w:hAnsi="Times New Roman" w:cs="Times New Roman"/>
          <w:sz w:val="28"/>
          <w:szCs w:val="28"/>
        </w:rPr>
        <w:lastRenderedPageBreak/>
        <w:t>Размер социальной пенсии по старости граждан, достигших возраста 65 и 60 лет (соответственно мужчины и женщины), являвшихся получателями трудовой пенсии по инвалидности, не может быть менее размера трудовой пенсии по инвалидности, который был установлен указанным гражданам по состоянию на день, с которого им была прекращена выплата указанной трудовой пенсии по инвалидности в связи с достижением данного возраста.</w:t>
      </w:r>
      <w:proofErr w:type="gramEnd"/>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Размеры социальных пенсий гражданам, проживающим в районах Крайнего Севера и приравненных к ним местностях, в районах с тяжелыми климатическими условиями</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Размеры социальной пенсии гражданам, проживающим в районах Крайнего Севера и приравненных к ним местностях, в районах с тяжелыми климатическими условиями,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на весь период проживания в данной местности. При выезде граждан из этих районов на новое постоянное место жительства размер пенсии определяется без учета районного коэффициента.</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Социальная пенсия выплачивается ежемесячно. Пенсионер вправе выбрать по своему усмотрению организацию, которая будет заниматься доставкой пенсии, а также способ ее получения (на дому, в кассе доставочной организации или на свой счет в банке). Кроме того, за пенсионера получать пенсию может доверенное лицо. Выплата пенсии по доверенности, срок действия которой превышает один год, производится в течение всего срока действия доверенности при условии, что пенсионер ежегодно подтверждает факт регистрации по месту получения пенсии.</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b/>
          <w:bCs/>
          <w:sz w:val="28"/>
          <w:szCs w:val="28"/>
        </w:rPr>
        <w:t>Способы доставки пенсии:</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u w:val="single"/>
        </w:rPr>
        <w:t>1. через Почту России</w:t>
      </w:r>
      <w:r w:rsidRPr="00484196">
        <w:rPr>
          <w:rFonts w:ascii="Times New Roman" w:eastAsia="Times New Roman" w:hAnsi="Times New Roman" w:cs="Times New Roman"/>
          <w:sz w:val="28"/>
          <w:szCs w:val="28"/>
        </w:rPr>
        <w:t xml:space="preserve"> – вы можете получать пенсию на дом или самостоятельно в почтовом отделении по месту жительства. В этом случае каждому пенсионеру устанавливается дата получения пенсии в соответствии с графиком доставки, при этом пенсия может быть выплачена позднее установленной даты в пределах доставочного периода. Дату окончания выплатного периода лучше узнать заранее, так как в каждом почтовом отделении она своя. Если пенсия не получена в течение шести месяцев, то ее выплата приостанавливается, и необходимо будет написать заявление в свой Пенсионный фонд, чтобы возобновить выплату;</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u w:val="single"/>
        </w:rPr>
        <w:t>2. через банк</w:t>
      </w:r>
      <w:r w:rsidRPr="00484196">
        <w:rPr>
          <w:rFonts w:ascii="Times New Roman" w:eastAsia="Times New Roman" w:hAnsi="Times New Roman" w:cs="Times New Roman"/>
          <w:sz w:val="28"/>
          <w:szCs w:val="28"/>
        </w:rPr>
        <w:t xml:space="preserve"> – вы можете получать пенсию в кассе отделения банка или оформить банковскую карту и снимать денежные средства через банкомат. Доставка пенсии за текущий месяц на счет производится в день поступления средств от территориального органа Пенсионного фонда России. Снять свои деньги с банковского счета можно в любой день после их зачисления. Зачисление на счет пенсионера в кредитной организации производится без взимания комиссионного вознаграждения;</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u w:val="single"/>
        </w:rPr>
        <w:t>3. через организацию, занимающуюся доставкой пенсии</w:t>
      </w:r>
      <w:r w:rsidRPr="00484196">
        <w:rPr>
          <w:rFonts w:ascii="Times New Roman" w:eastAsia="Times New Roman" w:hAnsi="Times New Roman" w:cs="Times New Roman"/>
          <w:sz w:val="28"/>
          <w:szCs w:val="28"/>
        </w:rPr>
        <w:t xml:space="preserve"> – вы можете получать пенсию на дому или самостоятельно в этой организации. Полный перечень таких организаций в вашем регионе (в том числе осуществляющих </w:t>
      </w:r>
      <w:r w:rsidRPr="00484196">
        <w:rPr>
          <w:rFonts w:ascii="Times New Roman" w:eastAsia="Times New Roman" w:hAnsi="Times New Roman" w:cs="Times New Roman"/>
          <w:sz w:val="28"/>
          <w:szCs w:val="28"/>
        </w:rPr>
        <w:lastRenderedPageBreak/>
        <w:t>доставку пенсии на дом) есть в распоряжении территориального органа Пенсионного фонда России. Порядок выплаты пенсии через иную организацию, занимающуюся доставкой пенсий, такой же, как через отделение почтовой связи.</w:t>
      </w:r>
    </w:p>
    <w:p w:rsidR="00CE1E21" w:rsidRPr="00484196" w:rsidRDefault="00CE1E21" w:rsidP="00484196">
      <w:pPr>
        <w:spacing w:after="0" w:line="240" w:lineRule="auto"/>
        <w:ind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iCs/>
          <w:sz w:val="28"/>
          <w:szCs w:val="28"/>
        </w:rPr>
        <w:t>Для выбора способа доставки или его изменения, вам необходимо уведомить об этом ПФР, любым удобным для вас способом:</w:t>
      </w:r>
    </w:p>
    <w:p w:rsidR="00CE1E21" w:rsidRPr="00484196" w:rsidRDefault="00CE1E21" w:rsidP="00484196">
      <w:pPr>
        <w:numPr>
          <w:ilvl w:val="0"/>
          <w:numId w:val="12"/>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iCs/>
          <w:sz w:val="28"/>
          <w:szCs w:val="28"/>
        </w:rPr>
        <w:t>письменно, подав заявление в территориальный орган ПФР, который назначил вам пенсию;</w:t>
      </w:r>
    </w:p>
    <w:p w:rsidR="00CE1E21" w:rsidRPr="00484196" w:rsidRDefault="00CE1E21" w:rsidP="00484196">
      <w:pPr>
        <w:numPr>
          <w:ilvl w:val="0"/>
          <w:numId w:val="13"/>
        </w:numPr>
        <w:spacing w:after="0" w:line="240" w:lineRule="auto"/>
        <w:ind w:left="0" w:firstLine="709"/>
        <w:jc w:val="both"/>
        <w:rPr>
          <w:rFonts w:ascii="Times New Roman" w:eastAsia="Times New Roman" w:hAnsi="Times New Roman" w:cs="Times New Roman"/>
          <w:sz w:val="28"/>
          <w:szCs w:val="28"/>
        </w:rPr>
      </w:pPr>
      <w:r w:rsidRPr="00484196">
        <w:rPr>
          <w:rFonts w:ascii="Times New Roman" w:eastAsia="Times New Roman" w:hAnsi="Times New Roman" w:cs="Times New Roman"/>
          <w:sz w:val="28"/>
          <w:szCs w:val="28"/>
        </w:rPr>
        <w:t xml:space="preserve">в электронном виде, подав соответствующее заявление через </w:t>
      </w:r>
      <w:hyperlink r:id="rId5" w:anchor="services-f" w:history="1">
        <w:r w:rsidRPr="00484196">
          <w:rPr>
            <w:rFonts w:ascii="Times New Roman" w:eastAsia="Times New Roman" w:hAnsi="Times New Roman" w:cs="Times New Roman"/>
            <w:sz w:val="28"/>
            <w:szCs w:val="28"/>
          </w:rPr>
          <w:t>«Личный кабинет гражданина»</w:t>
        </w:r>
      </w:hyperlink>
      <w:r w:rsidRPr="00484196">
        <w:rPr>
          <w:rFonts w:ascii="Times New Roman" w:eastAsia="Times New Roman" w:hAnsi="Times New Roman" w:cs="Times New Roman"/>
          <w:sz w:val="28"/>
          <w:szCs w:val="28"/>
        </w:rPr>
        <w:t xml:space="preserve"> на сайте ПФР.</w:t>
      </w:r>
    </w:p>
    <w:p w:rsidR="00CE1E21" w:rsidRPr="00484196" w:rsidRDefault="00CE1E21" w:rsidP="00484196">
      <w:pPr>
        <w:spacing w:after="0" w:line="240" w:lineRule="auto"/>
        <w:ind w:firstLine="709"/>
        <w:jc w:val="both"/>
        <w:rPr>
          <w:rFonts w:ascii="Times New Roman" w:hAnsi="Times New Roman" w:cs="Times New Roman"/>
          <w:sz w:val="28"/>
          <w:szCs w:val="28"/>
        </w:rPr>
      </w:pPr>
    </w:p>
    <w:sectPr w:rsidR="00CE1E21" w:rsidRPr="00484196" w:rsidSect="00382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2CB3"/>
    <w:multiLevelType w:val="multilevel"/>
    <w:tmpl w:val="F574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B83852"/>
    <w:multiLevelType w:val="multilevel"/>
    <w:tmpl w:val="D16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C0411"/>
    <w:multiLevelType w:val="multilevel"/>
    <w:tmpl w:val="D6C4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C4D4D"/>
    <w:multiLevelType w:val="multilevel"/>
    <w:tmpl w:val="7C52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CA2273"/>
    <w:multiLevelType w:val="multilevel"/>
    <w:tmpl w:val="B05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F5D86"/>
    <w:multiLevelType w:val="multilevel"/>
    <w:tmpl w:val="4FD6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81535F"/>
    <w:multiLevelType w:val="multilevel"/>
    <w:tmpl w:val="526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947B4E"/>
    <w:multiLevelType w:val="multilevel"/>
    <w:tmpl w:val="3F48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03277F"/>
    <w:multiLevelType w:val="multilevel"/>
    <w:tmpl w:val="F346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A1A8D"/>
    <w:multiLevelType w:val="multilevel"/>
    <w:tmpl w:val="9526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D7385"/>
    <w:multiLevelType w:val="multilevel"/>
    <w:tmpl w:val="0CB2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A965F8"/>
    <w:multiLevelType w:val="multilevel"/>
    <w:tmpl w:val="709A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7C2183"/>
    <w:multiLevelType w:val="multilevel"/>
    <w:tmpl w:val="9982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10"/>
  </w:num>
  <w:num w:numId="5">
    <w:abstractNumId w:val="12"/>
  </w:num>
  <w:num w:numId="6">
    <w:abstractNumId w:val="4"/>
  </w:num>
  <w:num w:numId="7">
    <w:abstractNumId w:val="6"/>
  </w:num>
  <w:num w:numId="8">
    <w:abstractNumId w:val="5"/>
  </w:num>
  <w:num w:numId="9">
    <w:abstractNumId w:val="11"/>
  </w:num>
  <w:num w:numId="10">
    <w:abstractNumId w:val="0"/>
  </w:num>
  <w:num w:numId="11">
    <w:abstractNumId w:val="3"/>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1E21"/>
    <w:rsid w:val="00382B59"/>
    <w:rsid w:val="00484196"/>
    <w:rsid w:val="00CE1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59"/>
  </w:style>
  <w:style w:type="paragraph" w:styleId="1">
    <w:name w:val="heading 1"/>
    <w:basedOn w:val="a"/>
    <w:link w:val="10"/>
    <w:uiPriority w:val="9"/>
    <w:qFormat/>
    <w:rsid w:val="00CE1E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E2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E1E21"/>
    <w:rPr>
      <w:color w:val="0000FF"/>
      <w:u w:val="single"/>
    </w:rPr>
  </w:style>
  <w:style w:type="paragraph" w:styleId="a4">
    <w:name w:val="Normal (Web)"/>
    <w:basedOn w:val="a"/>
    <w:uiPriority w:val="99"/>
    <w:unhideWhenUsed/>
    <w:rsid w:val="00CE1E2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E1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E21"/>
    <w:rPr>
      <w:rFonts w:ascii="Tahoma" w:hAnsi="Tahoma" w:cs="Tahoma"/>
      <w:sz w:val="16"/>
      <w:szCs w:val="16"/>
    </w:rPr>
  </w:style>
  <w:style w:type="character" w:styleId="a7">
    <w:name w:val="Strong"/>
    <w:basedOn w:val="a0"/>
    <w:uiPriority w:val="22"/>
    <w:qFormat/>
    <w:rsid w:val="00CE1E21"/>
    <w:rPr>
      <w:b/>
      <w:bCs/>
    </w:rPr>
  </w:style>
  <w:style w:type="character" w:customStyle="1" w:styleId="text-highlight">
    <w:name w:val="text-highlight"/>
    <w:basedOn w:val="a0"/>
    <w:rsid w:val="00CE1E21"/>
  </w:style>
  <w:style w:type="character" w:styleId="a8">
    <w:name w:val="Emphasis"/>
    <w:basedOn w:val="a0"/>
    <w:uiPriority w:val="20"/>
    <w:qFormat/>
    <w:rsid w:val="00CE1E21"/>
    <w:rPr>
      <w:i/>
      <w:iCs/>
    </w:rPr>
  </w:style>
</w:styles>
</file>

<file path=word/webSettings.xml><?xml version="1.0" encoding="utf-8"?>
<w:webSettings xmlns:r="http://schemas.openxmlformats.org/officeDocument/2006/relationships" xmlns:w="http://schemas.openxmlformats.org/wordprocessingml/2006/main">
  <w:divs>
    <w:div w:id="62070950">
      <w:bodyDiv w:val="1"/>
      <w:marLeft w:val="0"/>
      <w:marRight w:val="0"/>
      <w:marTop w:val="0"/>
      <w:marBottom w:val="0"/>
      <w:divBdr>
        <w:top w:val="none" w:sz="0" w:space="0" w:color="auto"/>
        <w:left w:val="none" w:sz="0" w:space="0" w:color="auto"/>
        <w:bottom w:val="none" w:sz="0" w:space="0" w:color="auto"/>
        <w:right w:val="none" w:sz="0" w:space="0" w:color="auto"/>
      </w:divBdr>
      <w:divsChild>
        <w:div w:id="539056444">
          <w:marLeft w:val="0"/>
          <w:marRight w:val="0"/>
          <w:marTop w:val="0"/>
          <w:marBottom w:val="0"/>
          <w:divBdr>
            <w:top w:val="none" w:sz="0" w:space="0" w:color="auto"/>
            <w:left w:val="none" w:sz="0" w:space="0" w:color="auto"/>
            <w:bottom w:val="none" w:sz="0" w:space="0" w:color="auto"/>
            <w:right w:val="none" w:sz="0" w:space="0" w:color="auto"/>
          </w:divBdr>
        </w:div>
      </w:divsChild>
    </w:div>
    <w:div w:id="219097325">
      <w:bodyDiv w:val="1"/>
      <w:marLeft w:val="0"/>
      <w:marRight w:val="0"/>
      <w:marTop w:val="0"/>
      <w:marBottom w:val="0"/>
      <w:divBdr>
        <w:top w:val="none" w:sz="0" w:space="0" w:color="auto"/>
        <w:left w:val="none" w:sz="0" w:space="0" w:color="auto"/>
        <w:bottom w:val="none" w:sz="0" w:space="0" w:color="auto"/>
        <w:right w:val="none" w:sz="0" w:space="0" w:color="auto"/>
      </w:divBdr>
    </w:div>
    <w:div w:id="309098299">
      <w:bodyDiv w:val="1"/>
      <w:marLeft w:val="0"/>
      <w:marRight w:val="0"/>
      <w:marTop w:val="0"/>
      <w:marBottom w:val="0"/>
      <w:divBdr>
        <w:top w:val="none" w:sz="0" w:space="0" w:color="auto"/>
        <w:left w:val="none" w:sz="0" w:space="0" w:color="auto"/>
        <w:bottom w:val="none" w:sz="0" w:space="0" w:color="auto"/>
        <w:right w:val="none" w:sz="0" w:space="0" w:color="auto"/>
      </w:divBdr>
      <w:divsChild>
        <w:div w:id="1407068714">
          <w:marLeft w:val="0"/>
          <w:marRight w:val="0"/>
          <w:marTop w:val="0"/>
          <w:marBottom w:val="0"/>
          <w:divBdr>
            <w:top w:val="none" w:sz="0" w:space="0" w:color="auto"/>
            <w:left w:val="none" w:sz="0" w:space="0" w:color="auto"/>
            <w:bottom w:val="none" w:sz="0" w:space="0" w:color="auto"/>
            <w:right w:val="none" w:sz="0" w:space="0" w:color="auto"/>
          </w:divBdr>
        </w:div>
      </w:divsChild>
    </w:div>
    <w:div w:id="596401315">
      <w:bodyDiv w:val="1"/>
      <w:marLeft w:val="0"/>
      <w:marRight w:val="0"/>
      <w:marTop w:val="0"/>
      <w:marBottom w:val="0"/>
      <w:divBdr>
        <w:top w:val="none" w:sz="0" w:space="0" w:color="auto"/>
        <w:left w:val="none" w:sz="0" w:space="0" w:color="auto"/>
        <w:bottom w:val="none" w:sz="0" w:space="0" w:color="auto"/>
        <w:right w:val="none" w:sz="0" w:space="0" w:color="auto"/>
      </w:divBdr>
      <w:divsChild>
        <w:div w:id="137498834">
          <w:marLeft w:val="0"/>
          <w:marRight w:val="0"/>
          <w:marTop w:val="0"/>
          <w:marBottom w:val="0"/>
          <w:divBdr>
            <w:top w:val="none" w:sz="0" w:space="0" w:color="auto"/>
            <w:left w:val="none" w:sz="0" w:space="0" w:color="auto"/>
            <w:bottom w:val="none" w:sz="0" w:space="0" w:color="auto"/>
            <w:right w:val="none" w:sz="0" w:space="0" w:color="auto"/>
          </w:divBdr>
          <w:divsChild>
            <w:div w:id="1454397446">
              <w:marLeft w:val="0"/>
              <w:marRight w:val="0"/>
              <w:marTop w:val="0"/>
              <w:marBottom w:val="0"/>
              <w:divBdr>
                <w:top w:val="none" w:sz="0" w:space="0" w:color="auto"/>
                <w:left w:val="none" w:sz="0" w:space="0" w:color="auto"/>
                <w:bottom w:val="none" w:sz="0" w:space="0" w:color="auto"/>
                <w:right w:val="none" w:sz="0" w:space="0" w:color="auto"/>
              </w:divBdr>
            </w:div>
          </w:divsChild>
        </w:div>
        <w:div w:id="1096554835">
          <w:marLeft w:val="0"/>
          <w:marRight w:val="0"/>
          <w:marTop w:val="0"/>
          <w:marBottom w:val="0"/>
          <w:divBdr>
            <w:top w:val="none" w:sz="0" w:space="0" w:color="auto"/>
            <w:left w:val="none" w:sz="0" w:space="0" w:color="auto"/>
            <w:bottom w:val="none" w:sz="0" w:space="0" w:color="auto"/>
            <w:right w:val="none" w:sz="0" w:space="0" w:color="auto"/>
          </w:divBdr>
          <w:divsChild>
            <w:div w:id="837228437">
              <w:marLeft w:val="0"/>
              <w:marRight w:val="0"/>
              <w:marTop w:val="0"/>
              <w:marBottom w:val="0"/>
              <w:divBdr>
                <w:top w:val="none" w:sz="0" w:space="0" w:color="auto"/>
                <w:left w:val="none" w:sz="0" w:space="0" w:color="auto"/>
                <w:bottom w:val="none" w:sz="0" w:space="0" w:color="auto"/>
                <w:right w:val="none" w:sz="0" w:space="0" w:color="auto"/>
              </w:divBdr>
              <w:divsChild>
                <w:div w:id="1191649931">
                  <w:marLeft w:val="0"/>
                  <w:marRight w:val="0"/>
                  <w:marTop w:val="0"/>
                  <w:marBottom w:val="0"/>
                  <w:divBdr>
                    <w:top w:val="none" w:sz="0" w:space="0" w:color="auto"/>
                    <w:left w:val="none" w:sz="0" w:space="0" w:color="auto"/>
                    <w:bottom w:val="none" w:sz="0" w:space="0" w:color="auto"/>
                    <w:right w:val="none" w:sz="0" w:space="0" w:color="auto"/>
                  </w:divBdr>
                  <w:divsChild>
                    <w:div w:id="15042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4766">
      <w:bodyDiv w:val="1"/>
      <w:marLeft w:val="0"/>
      <w:marRight w:val="0"/>
      <w:marTop w:val="0"/>
      <w:marBottom w:val="0"/>
      <w:divBdr>
        <w:top w:val="none" w:sz="0" w:space="0" w:color="auto"/>
        <w:left w:val="none" w:sz="0" w:space="0" w:color="auto"/>
        <w:bottom w:val="none" w:sz="0" w:space="0" w:color="auto"/>
        <w:right w:val="none" w:sz="0" w:space="0" w:color="auto"/>
      </w:divBdr>
      <w:divsChild>
        <w:div w:id="1310018353">
          <w:marLeft w:val="0"/>
          <w:marRight w:val="0"/>
          <w:marTop w:val="0"/>
          <w:marBottom w:val="0"/>
          <w:divBdr>
            <w:top w:val="none" w:sz="0" w:space="0" w:color="auto"/>
            <w:left w:val="none" w:sz="0" w:space="0" w:color="auto"/>
            <w:bottom w:val="none" w:sz="0" w:space="0" w:color="auto"/>
            <w:right w:val="none" w:sz="0" w:space="0" w:color="auto"/>
          </w:divBdr>
        </w:div>
      </w:divsChild>
    </w:div>
    <w:div w:id="740450173">
      <w:bodyDiv w:val="1"/>
      <w:marLeft w:val="0"/>
      <w:marRight w:val="0"/>
      <w:marTop w:val="0"/>
      <w:marBottom w:val="0"/>
      <w:divBdr>
        <w:top w:val="none" w:sz="0" w:space="0" w:color="auto"/>
        <w:left w:val="none" w:sz="0" w:space="0" w:color="auto"/>
        <w:bottom w:val="none" w:sz="0" w:space="0" w:color="auto"/>
        <w:right w:val="none" w:sz="0" w:space="0" w:color="auto"/>
      </w:divBdr>
      <w:divsChild>
        <w:div w:id="60372533">
          <w:marLeft w:val="0"/>
          <w:marRight w:val="0"/>
          <w:marTop w:val="0"/>
          <w:marBottom w:val="0"/>
          <w:divBdr>
            <w:top w:val="none" w:sz="0" w:space="0" w:color="auto"/>
            <w:left w:val="none" w:sz="0" w:space="0" w:color="auto"/>
            <w:bottom w:val="none" w:sz="0" w:space="0" w:color="auto"/>
            <w:right w:val="none" w:sz="0" w:space="0" w:color="auto"/>
          </w:divBdr>
        </w:div>
      </w:divsChild>
    </w:div>
    <w:div w:id="1850481715">
      <w:bodyDiv w:val="1"/>
      <w:marLeft w:val="0"/>
      <w:marRight w:val="0"/>
      <w:marTop w:val="0"/>
      <w:marBottom w:val="0"/>
      <w:divBdr>
        <w:top w:val="none" w:sz="0" w:space="0" w:color="auto"/>
        <w:left w:val="none" w:sz="0" w:space="0" w:color="auto"/>
        <w:bottom w:val="none" w:sz="0" w:space="0" w:color="auto"/>
        <w:right w:val="none" w:sz="0" w:space="0" w:color="auto"/>
      </w:divBdr>
      <w:divsChild>
        <w:div w:id="439644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pf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kostya</cp:lastModifiedBy>
  <cp:revision>5</cp:revision>
  <dcterms:created xsi:type="dcterms:W3CDTF">2016-11-21T09:06:00Z</dcterms:created>
  <dcterms:modified xsi:type="dcterms:W3CDTF">2016-11-25T08:02:00Z</dcterms:modified>
</cp:coreProperties>
</file>